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DD7B4E"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7429"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DD7B4E" w:rsidP="00B3014B">
            <w:pPr>
              <w:pStyle w:val="BodyText2"/>
              <w:jc w:val="center"/>
              <w:rPr>
                <w:rFonts w:cs="Arial"/>
                <w:b/>
                <w:bCs/>
                <w:sz w:val="36"/>
                <w:szCs w:val="36"/>
              </w:rPr>
            </w:pPr>
            <w:r>
              <w:rPr>
                <w:rFonts w:cs="Arial"/>
                <w:b/>
                <w:bCs/>
                <w:sz w:val="36"/>
                <w:szCs w:val="36"/>
              </w:rPr>
              <w:t>TARRING OF DLAMINI STREET FROM UMZIMVUBU TO MOSHOESHOE STREET</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DD7B4E">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DD7B4E">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DD7B4E">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DD7B4E">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DD7B4E">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DD7B4E">
                  <w:pPr>
                    <w:framePr w:hSpace="180" w:wrap="around" w:vAnchor="page" w:hAnchor="margin" w:y="2236"/>
                  </w:pPr>
                </w:p>
              </w:tc>
            </w:tr>
            <w:tr w:rsidR="00B3014B" w:rsidTr="00B3014B">
              <w:tc>
                <w:tcPr>
                  <w:tcW w:w="720" w:type="dxa"/>
                </w:tcPr>
                <w:p w:rsidR="00B3014B" w:rsidRDefault="00B3014B" w:rsidP="00DD7B4E">
                  <w:pPr>
                    <w:pStyle w:val="Header"/>
                    <w:framePr w:hSpace="180" w:wrap="around" w:vAnchor="page" w:hAnchor="margin" w:y="2236"/>
                    <w:rPr>
                      <w:rFonts w:ascii="Arial" w:hAnsi="Arial" w:cs="Arial"/>
                      <w:b/>
                      <w:bCs/>
                    </w:rPr>
                  </w:pPr>
                </w:p>
              </w:tc>
              <w:tc>
                <w:tcPr>
                  <w:tcW w:w="3722" w:type="dxa"/>
                  <w:gridSpan w:val="2"/>
                </w:tcPr>
                <w:p w:rsidR="00B3014B" w:rsidRDefault="00B3014B" w:rsidP="00DD7B4E">
                  <w:pPr>
                    <w:pStyle w:val="Header"/>
                    <w:framePr w:hSpace="180" w:wrap="around" w:vAnchor="page" w:hAnchor="margin" w:y="2236"/>
                    <w:rPr>
                      <w:rFonts w:ascii="Arial" w:hAnsi="Arial" w:cs="Arial"/>
                      <w:b/>
                      <w:bCs/>
                    </w:rPr>
                  </w:pPr>
                </w:p>
              </w:tc>
              <w:tc>
                <w:tcPr>
                  <w:tcW w:w="4442" w:type="dxa"/>
                </w:tcPr>
                <w:p w:rsidR="00B3014B" w:rsidRDefault="00B3014B" w:rsidP="00DD7B4E">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DD7B4E">
                  <w:pPr>
                    <w:pStyle w:val="Header"/>
                    <w:framePr w:hSpace="180" w:wrap="around" w:vAnchor="page" w:hAnchor="margin" w:y="2236"/>
                    <w:rPr>
                      <w:rFonts w:ascii="Arial" w:hAnsi="Arial" w:cs="Arial"/>
                    </w:rPr>
                  </w:pPr>
                </w:p>
              </w:tc>
              <w:tc>
                <w:tcPr>
                  <w:tcW w:w="3722" w:type="dxa"/>
                  <w:gridSpan w:val="2"/>
                </w:tcPr>
                <w:p w:rsidR="00B3014B" w:rsidRDefault="00B3014B" w:rsidP="00DD7B4E">
                  <w:pPr>
                    <w:pStyle w:val="Header"/>
                    <w:framePr w:hSpace="180" w:wrap="around" w:vAnchor="page" w:hAnchor="margin" w:y="2236"/>
                    <w:rPr>
                      <w:rFonts w:ascii="Arial" w:hAnsi="Arial" w:cs="Arial"/>
                    </w:rPr>
                  </w:pPr>
                </w:p>
              </w:tc>
              <w:tc>
                <w:tcPr>
                  <w:tcW w:w="4442" w:type="dxa"/>
                </w:tcPr>
                <w:p w:rsidR="00B3014B" w:rsidRDefault="00B3014B" w:rsidP="00DD7B4E">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 xml:space="preserve">Whenever the principal contractor appoints contractors or sub-contractors, </w:t>
      </w:r>
      <w:proofErr w:type="gramStart"/>
      <w:r>
        <w:rPr>
          <w:rFonts w:cs="Arial"/>
          <w:sz w:val="22"/>
          <w:lang w:val="en-ZA"/>
        </w:rPr>
        <w:t>It</w:t>
      </w:r>
      <w:proofErr w:type="gramEnd"/>
      <w:r>
        <w:rPr>
          <w:rFonts w:cs="Arial"/>
          <w:sz w:val="22"/>
          <w:lang w:val="en-ZA"/>
        </w:rPr>
        <w:t xml:space="preserve">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 xml:space="preserve">Occupational health and safety liaison between the client, the principal contractor, </w:t>
      </w:r>
      <w:proofErr w:type="gramStart"/>
      <w:r>
        <w:rPr>
          <w:rFonts w:cs="Arial"/>
          <w:sz w:val="22"/>
        </w:rPr>
        <w:t>the</w:t>
      </w:r>
      <w:proofErr w:type="gramEnd"/>
      <w:r>
        <w:rPr>
          <w:rFonts w:cs="Arial"/>
          <w:sz w:val="22"/>
        </w:rPr>
        <w:t xml:space="preserv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w:t>
      </w:r>
      <w:proofErr w:type="gramStart"/>
      <w:r>
        <w:rPr>
          <w:rFonts w:cs="Arial"/>
          <w:b/>
          <w:bCs/>
          <w:sz w:val="22"/>
        </w:rPr>
        <w:t>)(</w:t>
      </w:r>
      <w:proofErr w:type="gramEnd"/>
      <w:r>
        <w:rPr>
          <w:rFonts w:cs="Arial"/>
          <w:b/>
          <w:bCs/>
          <w:sz w:val="22"/>
        </w:rPr>
        <w:t>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proofErr w:type="gramStart"/>
      <w:r>
        <w:rPr>
          <w:rFonts w:cs="Arial"/>
          <w:sz w:val="22"/>
        </w:rPr>
        <w:t>)(</w:t>
      </w:r>
      <w:proofErr w:type="gramEnd"/>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proofErr w:type="gramStart"/>
      <w:r>
        <w:rPr>
          <w:rFonts w:cs="Arial"/>
          <w:sz w:val="22"/>
        </w:rPr>
        <w:t>or</w:t>
      </w:r>
      <w:proofErr w:type="gramEnd"/>
      <w:r>
        <w:rPr>
          <w:rFonts w:cs="Arial"/>
          <w:sz w:val="22"/>
        </w:rPr>
        <w:t xml:space="preserve">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lastRenderedPageBreak/>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lastRenderedPageBreak/>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lastRenderedPageBreak/>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lastRenderedPageBreak/>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lastRenderedPageBreak/>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lastRenderedPageBreak/>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lastRenderedPageBreak/>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 xml:space="preserve">Flammables stored in a permanent flammable store are stored so that no fire or explosion is </w:t>
      </w:r>
      <w:proofErr w:type="gramStart"/>
      <w:r>
        <w:rPr>
          <w:rFonts w:ascii="Arial" w:hAnsi="Arial" w:cs="Arial"/>
          <w:sz w:val="22"/>
        </w:rPr>
        <w:t>caused.:</w:t>
      </w:r>
      <w:proofErr w:type="gramEnd"/>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lastRenderedPageBreak/>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 xml:space="preserve">The height of any stack does not exceed 3 times the base unless stepped back at least half the depth of a single container at least every </w:t>
      </w:r>
      <w:r>
        <w:rPr>
          <w:rFonts w:ascii="Arial" w:hAnsi="Arial" w:cs="Arial"/>
          <w:sz w:val="22"/>
        </w:rPr>
        <w:lastRenderedPageBreak/>
        <w:t>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lastRenderedPageBreak/>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lastRenderedPageBreak/>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Other electrical appliances such as fridges, hotplates, heaters, </w:t>
      </w:r>
      <w:proofErr w:type="gramStart"/>
      <w:r>
        <w:rPr>
          <w:rFonts w:ascii="Arial" w:hAnsi="Arial" w:cs="Arial"/>
          <w:sz w:val="22"/>
        </w:rPr>
        <w:t>etcetera</w:t>
      </w:r>
      <w:proofErr w:type="gramEnd"/>
      <w:r>
        <w:rPr>
          <w:rFonts w:ascii="Arial" w:hAnsi="Arial" w:cs="Arial"/>
          <w:sz w:val="22"/>
        </w:rPr>
        <w:t xml:space="preserve">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lastRenderedPageBreak/>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w:t>
      </w:r>
      <w:r>
        <w:rPr>
          <w:rFonts w:ascii="Arial" w:hAnsi="Arial" w:cs="Arial"/>
          <w:sz w:val="22"/>
        </w:rPr>
        <w:lastRenderedPageBreak/>
        <w:t xml:space="preserve">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Where excavations will exceed 1</w:t>
      </w:r>
      <w:proofErr w:type="gramStart"/>
      <w:r>
        <w:rPr>
          <w:rFonts w:ascii="Arial" w:hAnsi="Arial" w:cs="Arial"/>
          <w:sz w:val="22"/>
        </w:rPr>
        <w:t>,5</w:t>
      </w:r>
      <w:proofErr w:type="gramEnd"/>
      <w:r>
        <w:rPr>
          <w:rFonts w:ascii="Arial" w:hAnsi="Arial" w:cs="Arial"/>
          <w:sz w:val="22"/>
        </w:rPr>
        <w:t xml:space="preserve">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lastRenderedPageBreak/>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r>
      <w:proofErr w:type="gramStart"/>
      <w:r>
        <w:rPr>
          <w:rFonts w:ascii="Arial" w:hAnsi="Arial" w:cs="Arial"/>
          <w:sz w:val="22"/>
        </w:rPr>
        <w:t>Every</w:t>
      </w:r>
      <w:proofErr w:type="gramEnd"/>
      <w:r>
        <w:rPr>
          <w:rFonts w:ascii="Arial" w:hAnsi="Arial" w:cs="Arial"/>
          <w:sz w:val="22"/>
        </w:rPr>
        <w:t xml:space="preserve">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r>
      <w:proofErr w:type="gramStart"/>
      <w:r>
        <w:rPr>
          <w:rFonts w:ascii="Arial" w:hAnsi="Arial" w:cs="Arial"/>
          <w:sz w:val="22"/>
        </w:rPr>
        <w:t>The</w:t>
      </w:r>
      <w:proofErr w:type="gramEnd"/>
      <w:r>
        <w:rPr>
          <w:rFonts w:ascii="Arial" w:hAnsi="Arial" w:cs="Arial"/>
          <w:sz w:val="22"/>
        </w:rPr>
        <w:t xml:space="preserv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r>
      <w:proofErr w:type="gramStart"/>
      <w:r>
        <w:rPr>
          <w:rFonts w:ascii="Arial" w:hAnsi="Arial" w:cs="Arial"/>
          <w:sz w:val="22"/>
        </w:rPr>
        <w:t>Every</w:t>
      </w:r>
      <w:proofErr w:type="gramEnd"/>
      <w:r>
        <w:rPr>
          <w:rFonts w:ascii="Arial" w:hAnsi="Arial" w:cs="Arial"/>
          <w:sz w:val="22"/>
        </w:rPr>
        <w:t xml:space="preserve">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r>
      <w:proofErr w:type="gramStart"/>
      <w:r>
        <w:rPr>
          <w:rFonts w:cs="Arial"/>
        </w:rPr>
        <w:t>The</w:t>
      </w:r>
      <w:proofErr w:type="gramEnd"/>
      <w:r>
        <w:rPr>
          <w:rFonts w:cs="Arial"/>
        </w:rPr>
        <w:t xml:space="preserv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r>
      <w:proofErr w:type="gramStart"/>
      <w:r>
        <w:rPr>
          <w:rFonts w:cs="Arial"/>
        </w:rPr>
        <w:t>Every</w:t>
      </w:r>
      <w:proofErr w:type="gramEnd"/>
      <w:r>
        <w:rPr>
          <w:rFonts w:cs="Arial"/>
        </w:rPr>
        <w:t xml:space="preserve">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r>
      <w:proofErr w:type="gramStart"/>
      <w:r>
        <w:rPr>
          <w:rFonts w:cs="Arial"/>
        </w:rPr>
        <w:t>Upon</w:t>
      </w:r>
      <w:proofErr w:type="gramEnd"/>
      <w:r>
        <w:rPr>
          <w:rFonts w:cs="Arial"/>
        </w:rPr>
        <w:t xml:space="preserve">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lastRenderedPageBreak/>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 xml:space="preserve">Where the stability of an adjoining building, structure or road is likely to be affected by demolition work on a structure, take such steps as </w:t>
      </w:r>
      <w:r>
        <w:lastRenderedPageBreak/>
        <w:t>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proofErr w:type="gramStart"/>
      <w:r>
        <w:t>is</w:t>
      </w:r>
      <w:proofErr w:type="gramEnd"/>
      <w:r>
        <w:t xml:space="preserve">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lastRenderedPageBreak/>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lastRenderedPageBreak/>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 xml:space="preserve">All available manholes or ventilation covers must be removed and the compartment ventilated for 10 (ten) to 15 (fifteen) minutes, using </w:t>
      </w:r>
      <w:r>
        <w:rPr>
          <w:rFonts w:cs="Arial"/>
        </w:rPr>
        <w:lastRenderedPageBreak/>
        <w:t>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w:t>
      </w:r>
      <w:r>
        <w:rPr>
          <w:rFonts w:cs="Arial"/>
        </w:rPr>
        <w:lastRenderedPageBreak/>
        <w:t>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lastRenderedPageBreak/>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lastRenderedPageBreak/>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 xml:space="preserve">The principal contractor has to demonstrate to the Client that it has developed a suitable and sufficiently documented occupational health and </w:t>
      </w:r>
      <w:r>
        <w:rPr>
          <w:rFonts w:cs="Arial"/>
          <w:color w:val="000000"/>
          <w:sz w:val="22"/>
        </w:rPr>
        <w:lastRenderedPageBreak/>
        <w:t>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lastRenderedPageBreak/>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lastRenderedPageBreak/>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lastRenderedPageBreak/>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7427"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lastRenderedPageBreak/>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7428"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r>
      <w:r>
        <w:rPr>
          <w:rFonts w:ascii="Arial" w:hAnsi="Arial" w:cs="Arial"/>
          <w:b/>
          <w:bCs/>
          <w:sz w:val="22"/>
        </w:rPr>
        <w:lastRenderedPageBreak/>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lastRenderedPageBreak/>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 xml:space="preserve">Readily available for perusal by all </w:t>
            </w:r>
            <w:r>
              <w:rPr>
                <w:rFonts w:ascii="Arial" w:hAnsi="Arial" w:cs="Arial"/>
              </w:rPr>
              <w:lastRenderedPageBreak/>
              <w:t>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 xml:space="preserve">COID Act Section </w:t>
            </w:r>
            <w:r>
              <w:rPr>
                <w:rFonts w:ascii="Arial" w:hAnsi="Arial" w:cs="Arial"/>
              </w:rPr>
              <w:lastRenderedPageBreak/>
              <w:t>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lastRenderedPageBreak/>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lastRenderedPageBreak/>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lastRenderedPageBreak/>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lastRenderedPageBreak/>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lastRenderedPageBreak/>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lastRenderedPageBreak/>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lastRenderedPageBreak/>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 xml:space="preserve">Competent person appointed in writing to supervise the erection and inspection </w:t>
            </w:r>
            <w:r>
              <w:rPr>
                <w:rFonts w:ascii="Arial" w:hAnsi="Arial" w:cs="Arial"/>
              </w:rPr>
              <w:lastRenderedPageBreak/>
              <w:t>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Hearing </w:t>
            </w:r>
            <w:r>
              <w:rPr>
                <w:rFonts w:ascii="Arial" w:hAnsi="Arial" w:cs="Arial"/>
                <w:b/>
              </w:rPr>
              <w:lastRenderedPageBreak/>
              <w:t>protection</w:t>
            </w:r>
          </w:p>
        </w:tc>
        <w:tc>
          <w:tcPr>
            <w:tcW w:w="6184" w:type="dxa"/>
          </w:tcPr>
          <w:p w:rsidR="00B51999" w:rsidRDefault="00B51999">
            <w:pPr>
              <w:rPr>
                <w:rFonts w:ascii="Arial" w:hAnsi="Arial" w:cs="Arial"/>
              </w:rPr>
            </w:pPr>
            <w:r>
              <w:rPr>
                <w:rFonts w:ascii="Arial" w:hAnsi="Arial" w:cs="Arial"/>
              </w:rPr>
              <w:lastRenderedPageBreak/>
              <w:t xml:space="preserve">Hearing Protectors (such as muffs, plugs) used when operating the </w:t>
            </w:r>
            <w:r>
              <w:rPr>
                <w:rFonts w:ascii="Arial" w:hAnsi="Arial" w:cs="Arial"/>
              </w:rPr>
              <w:lastRenderedPageBreak/>
              <w:t>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lastRenderedPageBreak/>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lastRenderedPageBreak/>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lastRenderedPageBreak/>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lastRenderedPageBreak/>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w:t>
            </w:r>
            <w:r>
              <w:rPr>
                <w:rFonts w:ascii="Arial" w:hAnsi="Arial" w:cs="Arial"/>
                <w:b/>
              </w:rPr>
              <w:lastRenderedPageBreak/>
              <w:t xml:space="preserve">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lastRenderedPageBreak/>
              <w:t>Only authorised and trained persons use the equipment.</w:t>
            </w:r>
          </w:p>
          <w:p w:rsidR="00B51999" w:rsidRDefault="00B51999">
            <w:pPr>
              <w:rPr>
                <w:rFonts w:ascii="Arial" w:hAnsi="Arial" w:cs="Arial"/>
              </w:rPr>
            </w:pPr>
            <w:r>
              <w:rPr>
                <w:rFonts w:ascii="Arial" w:hAnsi="Arial" w:cs="Arial"/>
              </w:rPr>
              <w:lastRenderedPageBreak/>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lastRenderedPageBreak/>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 xml:space="preserve">Changing facilities or area provided for men and women </w:t>
            </w:r>
            <w:r>
              <w:rPr>
                <w:rFonts w:ascii="Arial" w:hAnsi="Arial" w:cs="Arial"/>
              </w:rPr>
              <w:lastRenderedPageBreak/>
              <w:t>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r>
      <w:r>
        <w:rPr>
          <w:rFonts w:cs="Arial"/>
          <w:sz w:val="22"/>
          <w:szCs w:val="22"/>
        </w:rPr>
        <w:lastRenderedPageBreak/>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lastRenderedPageBreak/>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lastRenderedPageBreak/>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lastRenderedPageBreak/>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lastRenderedPageBreak/>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DD7B4E">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DD7B4E">
      <w:rPr>
        <w:noProof/>
        <w:sz w:val="24"/>
        <w:szCs w:val="24"/>
      </w:rPr>
      <w:t>85</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DD7B4E"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DD7B4E"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D654F"/>
    <w:rsid w:val="00C04044"/>
    <w:rsid w:val="00C5054D"/>
    <w:rsid w:val="00C518AF"/>
    <w:rsid w:val="00C74738"/>
    <w:rsid w:val="00CC56D2"/>
    <w:rsid w:val="00CE2C67"/>
    <w:rsid w:val="00D11EDC"/>
    <w:rsid w:val="00DD7B4E"/>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DD4FC-7BE8-4227-B75F-7119693F1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86</Pages>
  <Words>25681</Words>
  <Characters>146387</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12</cp:revision>
  <cp:lastPrinted>2014-09-15T08:58:00Z</cp:lastPrinted>
  <dcterms:created xsi:type="dcterms:W3CDTF">2015-12-01T19:51:00Z</dcterms:created>
  <dcterms:modified xsi:type="dcterms:W3CDTF">2016-06-28T22:49:00Z</dcterms:modified>
</cp:coreProperties>
</file>